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370661">
        <w:rPr>
          <w:rFonts w:ascii="Times New Roman" w:eastAsia="Times New Roman" w:hAnsi="Times New Roman" w:cs="Times New Roman"/>
          <w:sz w:val="24"/>
          <w:lang w:eastAsia="ru-RU"/>
        </w:rPr>
        <w:t>3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DC7EEF" w:rsidRPr="00C01DF1" w:rsidRDefault="00DC7EEF" w:rsidP="00DC7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DF1">
        <w:rPr>
          <w:rFonts w:ascii="Times New Roman" w:hAnsi="Times New Roman" w:cs="Times New Roman"/>
          <w:b/>
          <w:sz w:val="24"/>
          <w:szCs w:val="24"/>
        </w:rPr>
        <w:t>Квартира в новостройке, оформляем право собственности</w:t>
      </w:r>
    </w:p>
    <w:p w:rsidR="00DC7EEF" w:rsidRPr="00873E3F" w:rsidRDefault="00DC7EEF" w:rsidP="00DC7EE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7EEF" w:rsidRDefault="00DC7EEF" w:rsidP="00DC7EE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Ханты-Мансийском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автономном округе – Югре продолжают активно строиться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многоэтажные жилые комплексы, а е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жители не менее активно вкладываться в новостройки. </w:t>
      </w:r>
    </w:p>
    <w:p w:rsidR="00DC7EEF" w:rsidRPr="00810723" w:rsidRDefault="00DC7EEF" w:rsidP="00DC7E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Рекомендации кадастровой палаты о том, что необходимо сделать после того, как дом сдан в эксплуатацию и получены ключи от заветной квартиры: 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После ввода в эксплуатацию многоквартирный жилой дом и все входящие в него квартиры, нежилые помещения, машино-места (если таковые предусмотрены), а также общее имущество многоквартирного дома должны быть одновременно поставлены на государственный кадастровый учет. При этом учет осуществляется по заявлению уполномоченного органа, которым выдано разрешение на ввод объекта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эксплуатацию. Таким образом, теперь постановка на учет квартиры, в отличие от прошлых лет, не забота граждан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После того, как дом и все помещения в нем поставлены на учет, то есть каждый объект получил свой уникальный кадастровый номер, можно обращаться за государственной регистрацией права собственности на квартиру (машино-место) -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одним словом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>, объект долевого строительства. Для этого заявителю потребуется уплатить государственн</w:t>
      </w:r>
      <w:r>
        <w:rPr>
          <w:rFonts w:ascii="Times New Roman" w:hAnsi="Times New Roman" w:cs="Times New Roman"/>
          <w:color w:val="000000"/>
          <w:sz w:val="24"/>
          <w:szCs w:val="24"/>
        </w:rPr>
        <w:t>ую пошлину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и представить пакет документов:</w:t>
      </w:r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Договор участия в долевом строительстве или договор об уступке прав требований по договору участия в долевом строительстве, если такой договор об уступке прав требований заключен.</w:t>
      </w:r>
      <w:proofErr w:type="gramEnd"/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Передаточный акт или иной документ о передаче объекта долевого строительства (в двух подлинных экземплярах).</w:t>
      </w:r>
    </w:p>
    <w:p w:rsidR="00DC7EEF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Е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>сли объект приобретался, в том числе на кредитные средства, то необходимо представить кредитный договор и, как правило, закладную, выдаваемую банком. В этом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помимо регистрации права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 будет осуществлена регистрация залога в силу закона.</w:t>
      </w:r>
    </w:p>
    <w:p w:rsidR="00DC7EEF" w:rsidRPr="000E6391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6391">
        <w:rPr>
          <w:rFonts w:ascii="Times New Roman" w:hAnsi="Times New Roman" w:cs="Times New Roman"/>
          <w:color w:val="000000"/>
          <w:sz w:val="24"/>
          <w:szCs w:val="24"/>
        </w:rPr>
        <w:t>Проведенная государственная регистрация права в настоящее время удостоверяется выпиской из Единого государственного реестра недвижимости (ЕГРН).</w:t>
      </w:r>
    </w:p>
    <w:p w:rsidR="00DC7EEF" w:rsidRPr="00B20E8D" w:rsidRDefault="00DC7EEF" w:rsidP="00DC7EE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>В отличие от прошлых лет, когда право на общее имущество регистрировалось по волеизъявлению собственников квартир и иных помещений многоквартирного дома, с 01.01.2017 года при регистрации права на квартиру или нежилое помещение в этом доме одновременно осуществляется регистрация доли в праве общей собственности на помещения и земельный участок, составляющие общее имущество в нем. То есть отдельного заявления для этого не требуется</w:t>
      </w:r>
      <w:proofErr w:type="gramEnd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0E6391">
        <w:rPr>
          <w:rFonts w:ascii="Times New Roman" w:hAnsi="Times New Roman" w:cs="Times New Roman"/>
          <w:color w:val="000000"/>
          <w:sz w:val="24"/>
          <w:szCs w:val="24"/>
        </w:rPr>
        <w:t xml:space="preserve">В состав общего имущества входят: земельный участок, на котором расположен многоквартирный дом, межквартирные </w:t>
      </w:r>
      <w:r w:rsidRPr="000E6391">
        <w:rPr>
          <w:rFonts w:ascii="Times New Roman" w:hAnsi="Times New Roman" w:cs="Times New Roman"/>
          <w:color w:val="000000"/>
          <w:sz w:val="24"/>
          <w:szCs w:val="24"/>
        </w:rPr>
        <w:lastRenderedPageBreak/>
        <w:t>лестничные площадки, лестницы, лифты, лифтовые и иные шахты, коридоры, технические этажи, чердаки, подвалы, в которых имеются инженерные коммуникации,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помещения и обслу</w:t>
      </w:r>
      <w:r>
        <w:rPr>
          <w:rFonts w:ascii="Times New Roman" w:hAnsi="Times New Roman" w:cs="Times New Roman"/>
          <w:color w:val="000000"/>
          <w:sz w:val="24"/>
          <w:szCs w:val="24"/>
        </w:rPr>
        <w:t>живающее более одного помещения.</w:t>
      </w:r>
      <w:proofErr w:type="gramEnd"/>
    </w:p>
    <w:p w:rsidR="00370661" w:rsidRDefault="00370661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70661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DC7EEF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Кургак Наталья Викторовна</cp:lastModifiedBy>
  <cp:revision>25</cp:revision>
  <dcterms:created xsi:type="dcterms:W3CDTF">2018-04-09T10:14:00Z</dcterms:created>
  <dcterms:modified xsi:type="dcterms:W3CDTF">2019-03-15T06:26:00Z</dcterms:modified>
</cp:coreProperties>
</file>